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8" w:rsidRPr="00222568" w:rsidRDefault="00222568" w:rsidP="00222568">
      <w:pPr>
        <w:widowControl/>
        <w:suppressAutoHyphens w:val="0"/>
        <w:spacing w:before="100" w:beforeAutospacing="1" w:after="100" w:afterAutospacing="1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2256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Игра-путешествие в «Страну мастериц». 6 класс</w:t>
      </w:r>
    </w:p>
    <w:p w:rsid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Разработчик: учитель первой квалификационной категории Волкова С.Н.</w:t>
      </w:r>
    </w:p>
    <w:p w:rsid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ТЕМА: Игра-путешествие в «Страну мастериц».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РАЗДЕЛ ПРОГРАММЫ: Технология обработки ткани.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ТИП УРОКА: Урок обобщения и систематизации знаний и умений.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ФОРМА ПРОВЕДЕНИЯ: Игра-путешествие.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ДИДАКТИЧЕСКАЯ ЦЕЛЬ И ЗАДАЧИ: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ОБУЧАЮЩАЯ: Систематизировать и обобщить теоретические знания, закрепить практические умения, проверить итоговые знания по разделу «Технология обработки ткани».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КОРРЕКЦИОННО-РАЗВИВАЮЩАЯ: Способствовать коррекции речи учащихся, развитию умения анализировать, сравнивать и выделять главное, критично оценивать свою работу, способствовать формированию и развитию самостоятельности.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ВОСПИТАТЕЛЬНАЯ: Способствовать формированию у учащихся навыков культуры труда, точности и аккуратности, экономного расхода материалов, умения планировать свою деятельность, воспитанию коммуникабельности.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НАГЛЯДНО-МЕТОДИЧЕСКИЙ КОМПЛЕКС: Швейные машины, приспособления, материалы, инструменты. Инструкционная карта, карточки контроля знаний, образцы машинных швов, образец изделия, крой изделий, плакаты «</w:t>
      </w:r>
      <w:proofErr w:type="spellStart"/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Карта-путешествия</w:t>
      </w:r>
      <w:proofErr w:type="spellEnd"/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».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МЕТОДЫ ОБУЧЕНИЯ: дидактические игры-соревнования, инструктаж, практическая работа.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 ХОД УРОКА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I. ОРГАНИЗАЦИОННЫЙ МОМЕНТ (3 – 5 мин) Мини-цель: Подготовка учащихся к работе на уроке.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1. Приветствие.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2. Проверка явки учащихся.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3. Проверка готовности к уроку (наличие формы, необходимых инструментов и приспособлений для работы).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4. Настрой учащихся на работу. - Сегодняшний урок – это игра-путешествие в «Страну мастериц» (вешается плакат). Этот необыкновенный урок мы проведём вместе в виде соревнования: команда девочек 6А класса и команда девочек 6Б класса. - Вам было дано задание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придумать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название команды и девиз. Итак: команда девочек 6А класса называется «ИГОЛОЧКИ». Ваш девиз: «Больше дела, меньше слов»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.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к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оманда девочек 6Б класса называется «НИТОЧКИ». Ваш девиз: «Рабочие руки не знают скуки»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.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(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в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ыдать эмблемы)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II. АКТУАЛИЗАЦИЯ ОПОРНЫХ ЗНАНИЙ (40 – 45 мин). Мини-цель: установить осознанность ранее изученного материала.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Итак, начинаем путешествие в «Страну мастериц».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Первая остановка путешествия – станция «ХРАБРЫЙ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ПОРТНЯЖКА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». В доме Храброго портняжки видим, что на столе у него лежат различные инструменты, какие именно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узнаем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отгадав загадки. За правильный ответ команда получает цветок «ромашка», та команда, которая получит больше ромашек, будет считаться победительницей.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Загадка 1: Маленького роста я, тонкая и острая. Носом путь себе ищу, за собою хвост тащу. (Иголка)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 Загадка 2: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Тонка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, длинна, одноуха, остра, всему миру нужна. (Игла)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Загадка 3: На всём теле только одно ухо. (Игла) (Повторение правил Т.Б. при работе с иглой).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Загадка 4: Инструмент бывалый, не большой не малый. У него полно забот, он и режет и стрижёт. (Ножницы)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Загадка 5: Я ими платьице крою, узоры вырезаю, сама и штопаю и шью и маме помогаю. Для дочек, бабушек и мам – хорошие помощницы, наверное, знакомы вам. Это – чудо… (Ножницы) (Повторение правил Т.Б. при работе с ножницами).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Загадка 6: То назад, то вперёд ходит, бродит пароход. Остановишь – горе, продырявишь море. (Утюг). (Повторение правил Т.Б. при работе с утюгом).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- Работая, Храбрый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портняжка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использует различные ткани. А что вы знаете о тканях?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1. Что собой представляет ткань? (длинная, широкая лента, полученная переплетением нитей основы и утка) На плакате дано схематичное изображение структуры ткани. - Что обозначает позиция 1 на данном изображении? (кромка) - позиция 2? (нить основы) - позиция 3? (нить утка)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2. Как называют нити, идущие поперёк кромки?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3. Как определить долевую нить ткани? (1 – по кромке – долевая нить идёт вдоль кромки; 2 – по степени растяжения – растягивается меньше, чем поперечная; 3 – по звуку – при растяжении издаёт звонкий звук; 4 – по виду нити – нить тонкая, гладкая).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Карточки контроля знаний: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Ширина ткани – это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Долевая нить при растяжении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Ткань, окрашенная в один цвет, называется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К операциям предварительной отделки тканей относятся: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При раскрое ткани пользуются ножницами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Стрелка на листе выкроек означает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Наше путешествие продолжается, и мы прибываем на станцию «МАСТЕР САМОДЕЛКИН». В его доме есть разные машины и, конечно же, швейные.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Сейчас мы и узнаем, что вы знаете о швейных машинах.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1.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Какие бывают швейные машины? (с ножным приводом, с ручным, с электроприводом)</w:t>
      </w:r>
      <w:proofErr w:type="gramEnd"/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lastRenderedPageBreak/>
        <w:t>2. При помощи какого устройства швейная машина приводится в движение? (привода)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3. С какой стороны должен падать свет при работе на швейной машине? (с левой стороны или спереди)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4. С какой стороны машинной иглы вдевают нитку? (со стороны </w:t>
      </w:r>
      <w:proofErr w:type="spell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нитенаправителя</w:t>
      </w:r>
      <w:proofErr w:type="spell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и длинного желобка)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5. Рассмотрите рисунок машинной иглы и определите, какие части иглы не названы.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 Карточки контроля знаний: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Чем больше номер машинной иглы, тем сама игла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· После выполнения машинной строчки концы ниток …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 - Следующая остановка – станция «ПОЛЯНА ЧУДЕС». На ней растут цветы – не простые, а волшебные.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Сейчас вы с ними поработаете: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1. На лепестках цветка нужно найти лишнее слово и убрать его.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2.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Обозначьте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одним словом эти предметы на середине цветика.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Дополнительный материал (по времени). - Закончите пословицу: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Сделал дело … (гуляй смело)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Дело мастера … (боится)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Делу время - … (потехе час)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Терпенье и труд … (всё перетрут)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Поспешишь – людей … (насмешишь)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Семь раз отмерь … (один раз отрежь)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Лес рубят … (щепки летят)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Впереди у нас станция «ДОМ БЕЛОШВЕЙКИ». Белошвейками в старину называли мастериц, которые шили красивое бельё.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Посмотрим, кто из вас мог бы посоревноваться с белошвейкой.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1. На карточках изображены машинные швы. Разложите их в соответствии с последовательностью выполнения каждого шва.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2. При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пошиве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каких изделий применяется стачной шов?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3. При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пошиве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каких изделий применяется шов </w:t>
      </w:r>
      <w:proofErr w:type="spell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вподгибку</w:t>
      </w:r>
      <w:proofErr w:type="spell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 с закрытым срезом?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- Мы прибываем на конечную станцию нашего путешествия – станцию «АТЕЛЬЕ ДЮЙМОВОЧКИ». Давайте представим себе, что наша швейная мастерская это «Ателье </w:t>
      </w:r>
      <w:proofErr w:type="spell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Дюймовочки</w:t>
      </w:r>
      <w:proofErr w:type="spell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».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Какие изделия вы шили в этом году?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Для чего служит фартук?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 xml:space="preserve">- Чем отличается обычный фартук от </w:t>
      </w:r>
      <w:proofErr w:type="gramStart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нарядного</w:t>
      </w:r>
      <w:proofErr w:type="gramEnd"/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?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Какой фартук у Олеси? И т.д.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Какой фартук называют цельнокроеным? (Подведение итога путешествия).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На уроках и на кружковых занятиях вы выполняли различные изделия, которые применяют на кухне. А теперь мы выполняем салфетку, которую можно превратить в сухарницу.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III. СООБЩЕНИЕ ТЕМЫ И ЦЕЛИ УРОКА.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Сегодня на уроке вы выполните заключительные работы по выполнению «сухарницы». Я вам покажу, как соединить завязки с основной деталью, а срезы обработать косой обтачкой.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IV. ИЗУЧЕНИЕ НОВОГО МАТЕРИАЛА. Мини-цель: Дать конкретное представление об изучаемом материале. (Обтачки)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Формы и методы: Объяснительно-иллюстративный метод проблемного объяснения. Показ учителем последовательности и места соединения завязок и обработки изделия косой бейкой (на образце).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V. ЗАКРЕПЛЕНИЕ. Мини-цель: Закрепить у учащихся знания и умения, которые необходимы для самостоятельной работы по этому материалу.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VI. ВВОДНЫЙ ИНСТРУКТАЖ. Мини-цель: Дать информацию о предстоящей практической работе; выделение объекта труда, способов выполнения практической работы.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Формы и методы: Беседа, иллюстративно-объяснительный метод.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Объект труда: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сообщение названия практической работы;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разъяснение задач практической работы;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инструктаж по И.К.;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 - предупреждение о возможных затруднениях при выполнении работы.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VII. ПРАКТИЧЕСКАЯ РАБОТА. Мини-цель: Выполнение практической работы учащимися согласно И.К.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Формы и методы: Метод устного контроля, самоконтроль уч-ся.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Приколоть булавками ленточки-завязки.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Обработать срезы косой бейкой, одновременно втачивая ленточки-завязки: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вложить срез между сгибами косой обтачки;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приметать;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притачать;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снять намётку.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3. Отутюжить готовое изделие.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4. Завязать ленточки-завязки.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VIII. ТЕКУЩИЙ ИНСТРУКТАЖ.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Следить за соблюдением последовательности выполнения работы учащимися.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- Следить за соблюдением Т.Б.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 - Помочь более слабым учащимся в выполнении задания.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IX. ЗАКЛЮЧИТЕЛЬНЫЙ ИНСТРУКТАЖ. Мини-цель: Проверка качества усвоения учебного материала, выполнения практической работы учащимися и оценка деятельности коллективов в ходе урока. Соблюдение последовательности выполнения работы учащимися.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lastRenderedPageBreak/>
        <w:t>Соблюдение правил Т.Б. во время практической работы.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Объём и качество выполненной работы.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Выставление оценок</w:t>
      </w:r>
    </w:p>
    <w:p w:rsidR="00222568" w:rsidRPr="00222568" w:rsidRDefault="00222568" w:rsidP="00222568">
      <w:pPr>
        <w:widowControl/>
        <w:suppressAutoHyphens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</w:pPr>
      <w:r w:rsidRPr="0022256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</w:rPr>
        <w:t>Уборка рабочих мест.</w:t>
      </w:r>
    </w:p>
    <w:p w:rsidR="00B03CB7" w:rsidRDefault="00B03CB7"/>
    <w:sectPr w:rsidR="00B03CB7" w:rsidSect="00B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568"/>
    <w:rsid w:val="00222568"/>
    <w:rsid w:val="007F20A2"/>
    <w:rsid w:val="00953495"/>
    <w:rsid w:val="00B03CB7"/>
    <w:rsid w:val="00CC22FB"/>
    <w:rsid w:val="00D126E9"/>
    <w:rsid w:val="00F5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B"/>
    <w:pPr>
      <w:widowControl w:val="0"/>
      <w:suppressAutoHyphens/>
      <w:spacing w:after="0" w:line="240" w:lineRule="auto"/>
      <w:ind w:firstLine="0"/>
    </w:pPr>
    <w:rPr>
      <w:rFonts w:ascii="Arial" w:hAnsi="Arial"/>
      <w:kern w:val="2"/>
      <w:sz w:val="20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CC22FB"/>
    <w:pPr>
      <w:widowControl/>
      <w:suppressAutoHyphens w:val="0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FB"/>
    <w:pPr>
      <w:widowControl/>
      <w:suppressAutoHyphens w:val="0"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CC22FB"/>
    <w:pPr>
      <w:widowControl/>
      <w:suppressAutoHyphens w:val="0"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FB"/>
    <w:pPr>
      <w:widowControl/>
      <w:suppressAutoHyphens w:val="0"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FB"/>
    <w:pPr>
      <w:widowControl/>
      <w:suppressAutoHyphens w:val="0"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FB"/>
    <w:pPr>
      <w:widowControl/>
      <w:suppressAutoHyphens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FB"/>
    <w:pPr>
      <w:widowControl/>
      <w:suppressAutoHyphens w:val="0"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kern w:val="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FB"/>
    <w:pPr>
      <w:widowControl/>
      <w:suppressAutoHyphens w:val="0"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FB"/>
    <w:pPr>
      <w:widowControl/>
      <w:suppressAutoHyphens w:val="0"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2F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22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C22F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22F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22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C22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C22F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22F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C22F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C22FB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/>
      <w:b/>
      <w:bCs/>
      <w:kern w:val="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C22FB"/>
    <w:pPr>
      <w:widowControl/>
      <w:suppressAutoHyphens w:val="0"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C22F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C22FB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/>
      <w:i/>
      <w:iCs/>
      <w:color w:val="808080" w:themeColor="text1" w:themeTint="7F"/>
      <w:spacing w:val="10"/>
      <w:kern w:val="0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C22F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C22FB"/>
    <w:rPr>
      <w:b/>
      <w:bCs/>
      <w:spacing w:val="0"/>
    </w:rPr>
  </w:style>
  <w:style w:type="character" w:styleId="a9">
    <w:name w:val="Emphasis"/>
    <w:uiPriority w:val="20"/>
    <w:qFormat/>
    <w:rsid w:val="00CC22F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C22FB"/>
    <w:pPr>
      <w:widowControl/>
      <w:suppressAutoHyphens w:val="0"/>
    </w:pPr>
    <w:rPr>
      <w:rFonts w:asciiTheme="minorHAnsi" w:eastAsiaTheme="minorHAnsi" w:hAnsiTheme="minorHAnsi"/>
      <w:kern w:val="0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CC22FB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C22FB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C22F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C22FB"/>
    <w:pPr>
      <w:widowControl/>
      <w:suppressAutoHyphens w:val="0"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C22F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C22F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C22F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C22FB"/>
    <w:rPr>
      <w:smallCaps/>
    </w:rPr>
  </w:style>
  <w:style w:type="character" w:styleId="af1">
    <w:name w:val="Intense Reference"/>
    <w:uiPriority w:val="32"/>
    <w:qFormat/>
    <w:rsid w:val="00CC22FB"/>
    <w:rPr>
      <w:b/>
      <w:bCs/>
      <w:smallCaps/>
      <w:color w:val="auto"/>
    </w:rPr>
  </w:style>
  <w:style w:type="character" w:styleId="af2">
    <w:name w:val="Book Title"/>
    <w:uiPriority w:val="33"/>
    <w:qFormat/>
    <w:rsid w:val="00CC22F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22FB"/>
    <w:pPr>
      <w:outlineLvl w:val="9"/>
    </w:pPr>
  </w:style>
  <w:style w:type="character" w:styleId="af4">
    <w:name w:val="Hyperlink"/>
    <w:basedOn w:val="a0"/>
    <w:uiPriority w:val="99"/>
    <w:semiHidden/>
    <w:unhideWhenUsed/>
    <w:rsid w:val="00222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851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208">
                  <w:marLeft w:val="0"/>
                  <w:marRight w:val="0"/>
                  <w:marTop w:val="1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7034</Characters>
  <Application>Microsoft Office Word</Application>
  <DocSecurity>0</DocSecurity>
  <Lines>58</Lines>
  <Paragraphs>16</Paragraphs>
  <ScaleCrop>false</ScaleCrop>
  <Company>Microsoft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2013-02-10T12:08:00Z</dcterms:created>
  <dcterms:modified xsi:type="dcterms:W3CDTF">2013-02-10T12:10:00Z</dcterms:modified>
</cp:coreProperties>
</file>